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Y="1"/>
        <w:tblOverlap w:val="never"/>
        <w:tblW w:w="4786" w:type="dxa"/>
        <w:shd w:val="clear" w:color="auto" w:fill="D6E3BC"/>
        <w:tblLook w:val="04A0" w:firstRow="1" w:lastRow="0" w:firstColumn="1" w:lastColumn="0" w:noHBand="0" w:noVBand="1"/>
      </w:tblPr>
      <w:tblGrid>
        <w:gridCol w:w="4786"/>
      </w:tblGrid>
      <w:tr w:rsidR="00DE6362" w:rsidRPr="004F37DD" w:rsidTr="00B37B7B">
        <w:trPr>
          <w:trHeight w:val="860"/>
        </w:trPr>
        <w:tc>
          <w:tcPr>
            <w:tcW w:w="4786" w:type="dxa"/>
            <w:shd w:val="clear" w:color="auto" w:fill="D6E3BC"/>
          </w:tcPr>
          <w:p w:rsidR="00DE6362" w:rsidRPr="004F37DD" w:rsidRDefault="00736CFB" w:rsidP="009F1721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bCs/>
                <w:i/>
                <w:iCs/>
                <w:color w:val="000000"/>
                <w:sz w:val="36"/>
                <w:shd w:val="pct15" w:color="auto" w:fill="FFFFFF"/>
              </w:rPr>
            </w:pPr>
            <w:r w:rsidRPr="00736CFB">
              <w:rPr>
                <w:rFonts w:ascii="微软雅黑" w:eastAsia="微软雅黑" w:hAnsi="微软雅黑" w:hint="eastAsia"/>
                <w:b/>
                <w:bCs/>
                <w:iCs/>
                <w:color w:val="000000"/>
                <w:sz w:val="32"/>
              </w:rPr>
              <w:t>dNTP Mixture（10 mM each）</w:t>
            </w:r>
          </w:p>
        </w:tc>
      </w:tr>
    </w:tbl>
    <w:tbl>
      <w:tblPr>
        <w:tblpPr w:leftFromText="181" w:rightFromText="181" w:vertAnchor="text" w:horzAnchor="page" w:tblpX="7591" w:tblpY="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851"/>
      </w:tblGrid>
      <w:tr w:rsidR="00EF05A3" w:rsidRPr="00DE6362" w:rsidTr="00EF05A3">
        <w:trPr>
          <w:trHeight w:val="253"/>
        </w:trPr>
        <w:tc>
          <w:tcPr>
            <w:tcW w:w="1149" w:type="dxa"/>
            <w:shd w:val="clear" w:color="auto" w:fill="D9D9D9"/>
            <w:vAlign w:val="center"/>
          </w:tcPr>
          <w:p w:rsidR="00EF05A3" w:rsidRPr="00DE6362" w:rsidRDefault="00736CFB" w:rsidP="00736CFB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13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3"/>
                <w:szCs w:val="21"/>
              </w:rPr>
              <w:t>PB01100</w:t>
            </w:r>
          </w:p>
        </w:tc>
        <w:tc>
          <w:tcPr>
            <w:tcW w:w="851" w:type="dxa"/>
            <w:shd w:val="clear" w:color="auto" w:fill="D9D9D9"/>
          </w:tcPr>
          <w:p w:rsidR="00EF05A3" w:rsidRPr="00DE6362" w:rsidRDefault="00736CFB" w:rsidP="00EF05A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13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3"/>
                <w:szCs w:val="21"/>
              </w:rPr>
              <w:t>1 ml</w:t>
            </w:r>
          </w:p>
        </w:tc>
      </w:tr>
    </w:tbl>
    <w:p w:rsidR="00EF3AF2" w:rsidRPr="00DE6362" w:rsidRDefault="00EF3AF2" w:rsidP="00EF3AF2">
      <w:pPr>
        <w:rPr>
          <w:rFonts w:ascii="微软雅黑" w:eastAsia="微软雅黑" w:hAnsi="微软雅黑"/>
          <w:b/>
          <w:bCs/>
          <w:color w:val="000000"/>
          <w:sz w:val="36"/>
          <w:shd w:val="pct15" w:color="auto" w:fill="FFFFFF"/>
        </w:rPr>
      </w:pPr>
    </w:p>
    <w:p w:rsidR="00EF3AF2" w:rsidRPr="00DE6362" w:rsidRDefault="00EF3AF2" w:rsidP="00EF3AF2">
      <w:pPr>
        <w:rPr>
          <w:rFonts w:ascii="微软雅黑" w:eastAsia="微软雅黑" w:hAnsi="微软雅黑"/>
        </w:rPr>
        <w:sectPr w:rsidR="00EF3AF2" w:rsidRPr="00DE6362" w:rsidSect="009F17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20" w:bottom="720" w:left="720" w:header="851" w:footer="510" w:gutter="0"/>
          <w:cols w:num="2" w:space="720"/>
          <w:docGrid w:type="lines" w:linePitch="312"/>
        </w:sectPr>
      </w:pPr>
    </w:p>
    <w:p w:rsidR="00DE6362" w:rsidRPr="00DE6362" w:rsidRDefault="00FB41AC" w:rsidP="00EF3AF2">
      <w:pPr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/>
          <w:b/>
          <w:noProof/>
          <w:color w:val="000000"/>
          <w:kern w:val="0"/>
          <w:sz w:val="28"/>
          <w:szCs w:val="21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246.75pt;margin-top:26.95pt;width:525.25pt;height:0;z-index:251657728" o:connectortype="straight"/>
        </w:pict>
      </w:r>
    </w:p>
    <w:tbl>
      <w:tblPr>
        <w:tblpPr w:leftFromText="181" w:rightFromText="181" w:vertAnchor="text" w:tblpY="1"/>
        <w:tblOverlap w:val="never"/>
        <w:tblW w:w="5586" w:type="dxa"/>
        <w:shd w:val="clear" w:color="auto" w:fill="D9D9D9"/>
        <w:tblLook w:val="04A0" w:firstRow="1" w:lastRow="0" w:firstColumn="1" w:lastColumn="0" w:noHBand="0" w:noVBand="1"/>
      </w:tblPr>
      <w:tblGrid>
        <w:gridCol w:w="5586"/>
      </w:tblGrid>
      <w:tr w:rsidR="00DE6362" w:rsidRPr="004F37DD" w:rsidTr="00367CEB">
        <w:trPr>
          <w:trHeight w:val="271"/>
        </w:trPr>
        <w:tc>
          <w:tcPr>
            <w:tcW w:w="5586" w:type="dxa"/>
            <w:shd w:val="clear" w:color="auto" w:fill="D9D9D9"/>
          </w:tcPr>
          <w:p w:rsidR="00DE6362" w:rsidRPr="004F37DD" w:rsidRDefault="009A662B" w:rsidP="009F1721">
            <w:pPr>
              <w:spacing w:beforeLines="50" w:before="156"/>
              <w:jc w:val="left"/>
              <w:rPr>
                <w:rFonts w:ascii="微软雅黑" w:eastAsia="微软雅黑" w:hAnsi="微软雅黑"/>
                <w:bCs/>
                <w:i/>
                <w:iCs/>
                <w:color w:val="000000"/>
                <w:sz w:val="16"/>
                <w:shd w:val="pct15" w:color="auto" w:fill="FFFFFF"/>
              </w:rPr>
            </w:pPr>
            <w:r w:rsidRPr="004F37DD">
              <w:rPr>
                <w:rFonts w:ascii="微软雅黑" w:eastAsia="微软雅黑" w:hAnsi="微软雅黑" w:hint="eastAsia"/>
                <w:b/>
                <w:bCs/>
                <w:iCs/>
                <w:color w:val="000000"/>
                <w:sz w:val="18"/>
              </w:rPr>
              <w:t>贮存</w:t>
            </w:r>
            <w:r w:rsidRPr="004F37DD">
              <w:rPr>
                <w:rFonts w:ascii="微软雅黑" w:eastAsia="微软雅黑" w:hAnsi="微软雅黑" w:hint="eastAsia"/>
                <w:bCs/>
                <w:iCs/>
                <w:color w:val="000000"/>
                <w:sz w:val="18"/>
              </w:rPr>
              <w:t xml:space="preserve">        -20℃</w:t>
            </w:r>
          </w:p>
        </w:tc>
      </w:tr>
    </w:tbl>
    <w:p w:rsidR="00DE6362" w:rsidRPr="00DE6362" w:rsidRDefault="00DE6362" w:rsidP="00EF3AF2">
      <w:pPr>
        <w:rPr>
          <w:rFonts w:ascii="微软雅黑" w:eastAsia="微软雅黑" w:hAnsi="微软雅黑"/>
        </w:rPr>
        <w:sectPr w:rsidR="00DE6362" w:rsidRPr="00DE6362" w:rsidSect="00EF3AF2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EF3AF2" w:rsidRPr="00DE6362" w:rsidRDefault="00EF3AF2" w:rsidP="00EF3AF2">
      <w:pPr>
        <w:rPr>
          <w:rFonts w:ascii="微软雅黑" w:eastAsia="微软雅黑" w:hAnsi="微软雅黑"/>
        </w:rPr>
      </w:pPr>
    </w:p>
    <w:p w:rsidR="00EF05A3" w:rsidRDefault="009A662B" w:rsidP="00736CFB">
      <w:pPr>
        <w:ind w:leftChars="405" w:left="850"/>
        <w:rPr>
          <w:rFonts w:ascii="微软雅黑" w:eastAsia="微软雅黑" w:hAnsi="微软雅黑"/>
          <w:b/>
          <w:sz w:val="18"/>
        </w:rPr>
      </w:pPr>
      <w:r w:rsidRPr="009A662B">
        <w:rPr>
          <w:rFonts w:ascii="微软雅黑" w:eastAsia="微软雅黑" w:hAnsi="微软雅黑" w:hint="eastAsia"/>
          <w:b/>
          <w:sz w:val="18"/>
        </w:rPr>
        <w:t>概述</w:t>
      </w:r>
      <w:r>
        <w:rPr>
          <w:rFonts w:ascii="微软雅黑" w:eastAsia="微软雅黑" w:hAnsi="微软雅黑" w:hint="eastAsia"/>
          <w:sz w:val="18"/>
        </w:rPr>
        <w:t>：</w:t>
      </w:r>
      <w:r w:rsidR="00736CFB" w:rsidRPr="00736CFB">
        <w:rPr>
          <w:rFonts w:ascii="微软雅黑" w:eastAsia="微软雅黑" w:hAnsi="微软雅黑" w:hint="eastAsia"/>
          <w:color w:val="000000"/>
          <w:sz w:val="18"/>
          <w:szCs w:val="18"/>
        </w:rPr>
        <w:t>10 mM dNTP（2’-脱氧核苷酸-5’-三磷酸）Mix 包含四种脱氧核苷酸（dATP、dCTP、dGTP、dTTP），溶于</w:t>
      </w:r>
      <w:r w:rsidR="00E104B6">
        <w:rPr>
          <w:rFonts w:ascii="微软雅黑" w:eastAsia="微软雅黑" w:hAnsi="微软雅黑"/>
          <w:color w:val="000000"/>
          <w:sz w:val="18"/>
          <w:szCs w:val="18"/>
        </w:rPr>
        <w:t>0.5</w:t>
      </w:r>
      <w:r w:rsidR="00736CFB" w:rsidRPr="00736CFB">
        <w:rPr>
          <w:rFonts w:ascii="微软雅黑" w:eastAsia="微软雅黑" w:hAnsi="微软雅黑" w:hint="eastAsia"/>
          <w:color w:val="000000"/>
          <w:sz w:val="18"/>
          <w:szCs w:val="18"/>
        </w:rPr>
        <w:t xml:space="preserve"> mM Tris-HCl（pH </w:t>
      </w:r>
      <w:r w:rsidR="00E104B6">
        <w:rPr>
          <w:rFonts w:ascii="微软雅黑" w:eastAsia="微软雅黑" w:hAnsi="微软雅黑"/>
          <w:color w:val="000000"/>
          <w:sz w:val="18"/>
          <w:szCs w:val="18"/>
        </w:rPr>
        <w:t>8.0</w:t>
      </w:r>
      <w:r w:rsidR="00736CFB" w:rsidRPr="00736CFB">
        <w:rPr>
          <w:rFonts w:ascii="微软雅黑" w:eastAsia="微软雅黑" w:hAnsi="微软雅黑" w:hint="eastAsia"/>
          <w:color w:val="000000"/>
          <w:sz w:val="18"/>
          <w:szCs w:val="18"/>
        </w:rPr>
        <w:t>）中，每种核苷酸浓度均为10mM。10mM dNTP Mix 可用于聚合酶链式反应（PCR）、测序、填补、切口平移、cDNA 合成及TdT 加尾反应。</w:t>
      </w:r>
      <w:r w:rsidR="00B37B7B" w:rsidRPr="00B37B7B">
        <w:rPr>
          <w:rFonts w:ascii="微软雅黑" w:eastAsia="微软雅黑" w:hAnsi="微软雅黑" w:hint="eastAsia"/>
          <w:sz w:val="18"/>
        </w:rPr>
        <w:t>。</w:t>
      </w:r>
    </w:p>
    <w:p w:rsidR="00E104B6" w:rsidRDefault="00E104B6" w:rsidP="00EF05A3">
      <w:pPr>
        <w:ind w:leftChars="405" w:left="850"/>
        <w:rPr>
          <w:rFonts w:ascii="微软雅黑" w:eastAsia="微软雅黑" w:hAnsi="微软雅黑"/>
          <w:b/>
          <w:sz w:val="18"/>
        </w:rPr>
      </w:pPr>
    </w:p>
    <w:p w:rsidR="00EF05A3" w:rsidRDefault="00EF05A3" w:rsidP="00EF05A3">
      <w:pPr>
        <w:ind w:leftChars="405" w:left="850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b/>
          <w:sz w:val="18"/>
        </w:rPr>
        <w:t>产品组成</w:t>
      </w:r>
      <w:r w:rsidRPr="00EF05A3">
        <w:rPr>
          <w:rFonts w:ascii="微软雅黑" w:eastAsia="微软雅黑" w:hAnsi="微软雅黑" w:hint="eastAsia"/>
          <w:sz w:val="18"/>
        </w:rPr>
        <w:t>：</w:t>
      </w:r>
    </w:p>
    <w:p w:rsidR="00736CFB" w:rsidRDefault="00736CFB" w:rsidP="00EF05A3">
      <w:pPr>
        <w:ind w:leftChars="405" w:left="850"/>
        <w:rPr>
          <w:rFonts w:ascii="微软雅黑" w:eastAsia="微软雅黑" w:hAnsi="微软雅黑"/>
          <w:sz w:val="18"/>
        </w:rPr>
      </w:pPr>
      <w:r w:rsidRPr="00736CFB">
        <w:rPr>
          <w:rFonts w:ascii="微软雅黑" w:eastAsia="微软雅黑" w:hAnsi="微软雅黑" w:hint="eastAsia"/>
          <w:sz w:val="18"/>
        </w:rPr>
        <w:t>四种脱氧核苷酸（dATP、dCTP、dGTP、dTTP）</w:t>
      </w:r>
    </w:p>
    <w:p w:rsidR="00E104B6" w:rsidRDefault="00E104B6" w:rsidP="00EF05A3">
      <w:pPr>
        <w:ind w:leftChars="405" w:left="850"/>
        <w:rPr>
          <w:rFonts w:ascii="微软雅黑" w:eastAsia="微软雅黑" w:hAnsi="微软雅黑"/>
          <w:b/>
          <w:sz w:val="18"/>
        </w:rPr>
      </w:pPr>
    </w:p>
    <w:p w:rsidR="00736CFB" w:rsidRPr="00736CFB" w:rsidRDefault="00736CFB" w:rsidP="00EF05A3">
      <w:pPr>
        <w:ind w:leftChars="405" w:left="850"/>
        <w:rPr>
          <w:rFonts w:ascii="微软雅黑" w:eastAsia="微软雅黑" w:hAnsi="微软雅黑"/>
          <w:b/>
          <w:sz w:val="18"/>
        </w:rPr>
      </w:pPr>
      <w:r w:rsidRPr="00736CFB">
        <w:rPr>
          <w:rFonts w:ascii="微软雅黑" w:eastAsia="微软雅黑" w:hAnsi="微软雅黑" w:hint="eastAsia"/>
          <w:b/>
          <w:sz w:val="18"/>
        </w:rPr>
        <w:t>级别：</w:t>
      </w:r>
    </w:p>
    <w:p w:rsidR="00736CFB" w:rsidRDefault="00736CFB" w:rsidP="00EF05A3">
      <w:pPr>
        <w:ind w:leftChars="405" w:left="850"/>
        <w:rPr>
          <w:rFonts w:ascii="微软雅黑" w:eastAsia="微软雅黑" w:hAnsi="微软雅黑"/>
          <w:sz w:val="18"/>
        </w:rPr>
      </w:pPr>
      <w:r w:rsidRPr="00736CFB">
        <w:rPr>
          <w:rFonts w:ascii="微软雅黑" w:eastAsia="微软雅黑" w:hAnsi="微软雅黑" w:hint="eastAsia"/>
          <w:sz w:val="18"/>
        </w:rPr>
        <w:t>PCR 级</w:t>
      </w:r>
    </w:p>
    <w:p w:rsidR="002D21FE" w:rsidRPr="002D21FE" w:rsidRDefault="0037338A" w:rsidP="002D21FE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b/>
          <w:sz w:val="20"/>
          <w:shd w:val="pct15" w:color="auto" w:fill="FFFFFF"/>
        </w:rPr>
        <w:t>使用方法</w:t>
      </w:r>
      <w:r w:rsidR="002D21FE" w:rsidRPr="002D21FE">
        <w:rPr>
          <w:rFonts w:ascii="微软雅黑" w:eastAsia="微软雅黑" w:hAnsi="微软雅黑" w:hint="eastAsia"/>
          <w:b/>
          <w:sz w:val="20"/>
          <w:shd w:val="pct15" w:color="auto" w:fill="FFFFFF"/>
        </w:rPr>
        <w:t xml:space="preserve">              </w:t>
      </w:r>
      <w:r w:rsidR="002D21FE"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                                                                       </w:t>
      </w:r>
      <w:r w:rsidR="00D95C10">
        <w:rPr>
          <w:rFonts w:ascii="微软雅黑" w:eastAsia="微软雅黑" w:hAnsi="微软雅黑" w:hint="eastAsia"/>
          <w:sz w:val="20"/>
          <w:shd w:val="pct15" w:color="auto" w:fill="FFFFFF"/>
        </w:rPr>
        <w:t xml:space="preserve">    </w:t>
      </w:r>
      <w:r w:rsidR="002D21FE"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</w:t>
      </w:r>
      <w:r w:rsidR="002D21FE" w:rsidRPr="002D21FE">
        <w:rPr>
          <w:rFonts w:ascii="微软雅黑" w:eastAsia="微软雅黑" w:hAnsi="微软雅黑" w:hint="eastAsia"/>
          <w:sz w:val="20"/>
        </w:rPr>
        <w:t xml:space="preserve"> </w:t>
      </w:r>
    </w:p>
    <w:p w:rsidR="00D95C10" w:rsidRPr="00736CFB" w:rsidRDefault="00736CFB" w:rsidP="00D95C10">
      <w:pPr>
        <w:spacing w:line="0" w:lineRule="atLeast"/>
        <w:jc w:val="left"/>
        <w:rPr>
          <w:rFonts w:ascii="微软雅黑" w:eastAsia="微软雅黑" w:hAnsi="微软雅黑"/>
          <w:b/>
          <w:sz w:val="18"/>
          <w:szCs w:val="18"/>
        </w:rPr>
      </w:pPr>
      <w:r w:rsidRPr="00736CFB">
        <w:rPr>
          <w:rFonts w:ascii="微软雅黑" w:eastAsia="微软雅黑" w:hAnsi="微软雅黑" w:hint="eastAsia"/>
          <w:b/>
          <w:sz w:val="18"/>
          <w:szCs w:val="18"/>
        </w:rPr>
        <w:t>20ul反应体系</w:t>
      </w:r>
      <w:r w:rsidRPr="00736CFB">
        <w:rPr>
          <w:rFonts w:ascii="微软雅黑" w:eastAsia="微软雅黑" w:hAnsi="微软雅黑"/>
          <w:b/>
          <w:sz w:val="18"/>
          <w:szCs w:val="18"/>
        </w:rPr>
        <w:t>：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                             </w:t>
      </w:r>
      <w:r>
        <w:rPr>
          <w:rFonts w:ascii="微软雅黑" w:eastAsia="微软雅黑" w:hAnsi="微软雅黑"/>
          <w:b/>
          <w:sz w:val="18"/>
          <w:szCs w:val="18"/>
        </w:rPr>
        <w:t xml:space="preserve"> 5</w:t>
      </w:r>
      <w:r w:rsidRPr="00736CFB">
        <w:rPr>
          <w:rFonts w:ascii="微软雅黑" w:eastAsia="微软雅黑" w:hAnsi="微软雅黑" w:hint="eastAsia"/>
          <w:b/>
          <w:sz w:val="18"/>
          <w:szCs w:val="18"/>
        </w:rPr>
        <w:t>0ul反应体系</w:t>
      </w:r>
      <w:r w:rsidRPr="00736CFB">
        <w:rPr>
          <w:rFonts w:ascii="微软雅黑" w:eastAsia="微软雅黑" w:hAnsi="微软雅黑"/>
          <w:b/>
          <w:sz w:val="18"/>
          <w:szCs w:val="18"/>
        </w:rPr>
        <w:t>：</w:t>
      </w:r>
    </w:p>
    <w:p w:rsidR="00736CFB" w:rsidRPr="00736CFB" w:rsidRDefault="00736CFB" w:rsidP="00D95C10">
      <w:pPr>
        <w:spacing w:line="0" w:lineRule="atLeast"/>
        <w:jc w:val="left"/>
        <w:rPr>
          <w:rFonts w:ascii="微软雅黑" w:eastAsia="微软雅黑" w:hAnsi="微软雅黑"/>
          <w:b/>
          <w:sz w:val="18"/>
          <w:szCs w:val="18"/>
          <w:shd w:val="pct15" w:color="auto" w:fill="FFFFFF"/>
        </w:rPr>
      </w:pPr>
      <w:r>
        <w:rPr>
          <w:noProof/>
        </w:rPr>
        <w:drawing>
          <wp:inline distT="0" distB="0" distL="0" distR="0" wp14:anchorId="606613F0" wp14:editId="0A986639">
            <wp:extent cx="2553049" cy="1819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7891" cy="18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C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DD90E4" wp14:editId="3B2C90BE">
            <wp:extent cx="2514600" cy="183381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6692" cy="18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CFB" w:rsidRPr="00736CFB" w:rsidRDefault="00736CFB" w:rsidP="00D95C10">
      <w:pPr>
        <w:spacing w:line="0" w:lineRule="atLeast"/>
        <w:jc w:val="left"/>
        <w:rPr>
          <w:rFonts w:ascii="微软雅黑" w:eastAsia="微软雅黑" w:hAnsi="微软雅黑"/>
          <w:b/>
          <w:sz w:val="18"/>
          <w:szCs w:val="18"/>
          <w:shd w:val="pct15" w:color="auto" w:fill="FFFFFF"/>
        </w:rPr>
        <w:sectPr w:rsidR="00736CFB" w:rsidRPr="00736CFB" w:rsidSect="00B3508C">
          <w:type w:val="continuous"/>
          <w:pgSz w:w="11906" w:h="16838"/>
          <w:pgMar w:top="567" w:right="720" w:bottom="720" w:left="720" w:header="851" w:footer="992" w:gutter="0"/>
          <w:cols w:space="720"/>
          <w:docGrid w:type="lines" w:linePitch="312"/>
        </w:sectPr>
      </w:pPr>
    </w:p>
    <w:p w:rsidR="002D21FE" w:rsidRPr="00D95C10" w:rsidRDefault="00D95C10" w:rsidP="00D95C10">
      <w:pPr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b/>
          <w:sz w:val="20"/>
          <w:shd w:val="pct15" w:color="auto" w:fill="FFFFFF"/>
        </w:rPr>
        <w:lastRenderedPageBreak/>
        <w:t>注意事项</w:t>
      </w:r>
      <w:r w:rsidRPr="002D21FE">
        <w:rPr>
          <w:rFonts w:ascii="微软雅黑" w:eastAsia="微软雅黑" w:hAnsi="微软雅黑" w:hint="eastAsia"/>
          <w:b/>
          <w:sz w:val="20"/>
          <w:shd w:val="pct15" w:color="auto" w:fill="FFFFFF"/>
        </w:rPr>
        <w:t xml:space="preserve">              </w:t>
      </w:r>
      <w:r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</w:t>
      </w:r>
      <w:r>
        <w:rPr>
          <w:rFonts w:ascii="微软雅黑" w:eastAsia="微软雅黑" w:hAnsi="微软雅黑" w:hint="eastAsia"/>
          <w:sz w:val="20"/>
          <w:shd w:val="pct15" w:color="auto" w:fill="FFFFFF"/>
        </w:rPr>
        <w:t xml:space="preserve">   </w:t>
      </w:r>
      <w:r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        </w:t>
      </w:r>
      <w:r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</w:t>
      </w:r>
      <w:r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  </w:t>
      </w:r>
      <w:r>
        <w:rPr>
          <w:rFonts w:ascii="微软雅黑" w:eastAsia="微软雅黑" w:hAnsi="微软雅黑" w:hint="eastAsia"/>
          <w:sz w:val="20"/>
          <w:shd w:val="pct15" w:color="auto" w:fill="FFFFFF"/>
        </w:rPr>
        <w:t xml:space="preserve">     </w:t>
      </w:r>
      <w:r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                                             </w:t>
      </w:r>
      <w:r>
        <w:rPr>
          <w:rFonts w:ascii="微软雅黑" w:eastAsia="微软雅黑" w:hAnsi="微软雅黑" w:hint="eastAsia"/>
          <w:sz w:val="20"/>
          <w:shd w:val="pct15" w:color="auto" w:fill="FFFFFF"/>
        </w:rPr>
        <w:t xml:space="preserve">    </w:t>
      </w:r>
    </w:p>
    <w:p w:rsidR="00E63E38" w:rsidRDefault="00D95C10" w:rsidP="00D95C10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 w:rsidRPr="00D95C10">
        <w:rPr>
          <w:rFonts w:ascii="微软雅黑" w:eastAsia="微软雅黑" w:hAnsi="微软雅黑" w:hint="eastAsia"/>
          <w:sz w:val="18"/>
        </w:rPr>
        <w:t>本产品仅限于专业人员的科学研究用，不得用于临床诊断或治疗，不得用于食品或药品。为了您的安全和健康，请穿实验服并戴一次性手套进行操作</w:t>
      </w:r>
      <w:r w:rsidR="004F37DD">
        <w:rPr>
          <w:rFonts w:ascii="微软雅黑" w:eastAsia="微软雅黑" w:hAnsi="微软雅黑" w:hint="eastAsia"/>
          <w:sz w:val="18"/>
        </w:rPr>
        <w:t>。</w:t>
      </w:r>
    </w:p>
    <w:p w:rsidR="00BF274F" w:rsidRPr="00D95C10" w:rsidRDefault="00BF274F" w:rsidP="00B3508C">
      <w:pPr>
        <w:ind w:left="851"/>
        <w:jc w:val="left"/>
        <w:rPr>
          <w:rFonts w:ascii="微软雅黑" w:eastAsia="微软雅黑" w:hAnsi="微软雅黑"/>
          <w:sz w:val="18"/>
        </w:rPr>
      </w:pPr>
    </w:p>
    <w:sectPr w:rsidR="00BF274F" w:rsidRPr="00D95C10" w:rsidSect="004F37DD">
      <w:type w:val="continuous"/>
      <w:pgSz w:w="11906" w:h="16838"/>
      <w:pgMar w:top="720" w:right="720" w:bottom="1418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AC" w:rsidRDefault="00FB41AC">
      <w:pPr>
        <w:rPr>
          <w:rFonts w:hint="eastAsia"/>
        </w:rPr>
      </w:pPr>
      <w:r>
        <w:separator/>
      </w:r>
    </w:p>
  </w:endnote>
  <w:endnote w:type="continuationSeparator" w:id="0">
    <w:p w:rsidR="00FB41AC" w:rsidRDefault="00FB41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8" w:rsidRDefault="00874408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8" w:rsidRDefault="00874408" w:rsidP="00874408">
    <w:pPr>
      <w:pStyle w:val="a6"/>
      <w:tabs>
        <w:tab w:val="clear" w:pos="4153"/>
        <w:tab w:val="center" w:pos="4962"/>
      </w:tabs>
      <w:ind w:leftChars="405" w:left="850"/>
      <w:rPr>
        <w:rFonts w:ascii="Times New Roman" w:hAnsi="Times New Roman"/>
        <w:sz w:val="15"/>
      </w:rPr>
    </w:pPr>
    <w:r>
      <w:rPr>
        <w:rFonts w:ascii="Times New Roman"/>
        <w:sz w:val="15"/>
      </w:rPr>
      <w:t>安徽环球基因科技有限公司</w:t>
    </w:r>
    <w:r>
      <w:rPr>
        <w:rFonts w:ascii="Times New Roman"/>
        <w:sz w:val="15"/>
      </w:rPr>
      <w:tab/>
    </w:r>
    <w:r>
      <w:rPr>
        <w:rFonts w:ascii="Times New Roman" w:hAnsi="Times New Roman"/>
        <w:sz w:val="15"/>
      </w:rPr>
      <w:t xml:space="preserve">       </w:t>
    </w:r>
    <w:r>
      <w:rPr>
        <w:rFonts w:ascii="Times New Roman" w:hint="eastAsia"/>
        <w:sz w:val="15"/>
      </w:rPr>
      <w:t>邮箱：</w:t>
    </w:r>
    <w:r>
      <w:rPr>
        <w:rFonts w:ascii="Times New Roman" w:hint="eastAsia"/>
        <w:sz w:val="15"/>
      </w:rPr>
      <w:t>service@generalbiol.com</w:t>
    </w:r>
    <w:r>
      <w:rPr>
        <w:rFonts w:ascii="Times New Roman" w:hAnsi="Times New Roman"/>
      </w:rPr>
      <w:t xml:space="preserve">  </w:t>
    </w:r>
  </w:p>
  <w:p w:rsidR="00874408" w:rsidRDefault="00874408" w:rsidP="00874408">
    <w:pPr>
      <w:pStyle w:val="a6"/>
      <w:tabs>
        <w:tab w:val="clear" w:pos="4153"/>
        <w:tab w:val="clear" w:pos="8306"/>
        <w:tab w:val="center" w:pos="4962"/>
        <w:tab w:val="right" w:pos="8222"/>
      </w:tabs>
      <w:ind w:leftChars="405" w:left="850"/>
      <w:rPr>
        <w:rFonts w:ascii="Times New Roman" w:hAnsi="Times New Roman"/>
        <w:sz w:val="15"/>
      </w:rPr>
    </w:pPr>
    <w:r>
      <w:rPr>
        <w:rFonts w:ascii="Times New Roman"/>
        <w:sz w:val="15"/>
      </w:rPr>
      <w:t>安徽省滁州市马鞍山路</w:t>
    </w:r>
    <w:r>
      <w:rPr>
        <w:rFonts w:ascii="Times New Roman"/>
        <w:sz w:val="15"/>
      </w:rPr>
      <w:t>801</w:t>
    </w:r>
    <w:r>
      <w:rPr>
        <w:rFonts w:ascii="Times New Roman"/>
        <w:sz w:val="15"/>
      </w:rPr>
      <w:t>号</w:t>
    </w:r>
    <w:r>
      <w:rPr>
        <w:rFonts w:ascii="Times New Roman"/>
        <w:sz w:val="15"/>
      </w:rPr>
      <w:t xml:space="preserve"> </w:t>
    </w:r>
    <w:r>
      <w:rPr>
        <w:rFonts w:ascii="Times New Roman" w:hAnsi="Times New Roman"/>
        <w:sz w:val="15"/>
      </w:rPr>
      <w:t xml:space="preserve">      </w:t>
    </w:r>
    <w:r>
      <w:rPr>
        <w:rFonts w:ascii="Times New Roman" w:hAnsi="Times New Roman" w:hint="eastAsia"/>
        <w:sz w:val="15"/>
      </w:rPr>
      <w:t xml:space="preserve">            </w:t>
    </w:r>
    <w:r>
      <w:rPr>
        <w:rFonts w:ascii="Times New Roman" w:hAnsi="Times New Roman" w:hint="eastAsia"/>
        <w:sz w:val="15"/>
      </w:rPr>
      <w:t>电话</w:t>
    </w:r>
    <w:r>
      <w:rPr>
        <w:rFonts w:ascii="Times New Roman" w:hAnsi="Times New Roman" w:hint="eastAsia"/>
        <w:sz w:val="15"/>
      </w:rPr>
      <w:t>: 0550-3721098</w:t>
    </w:r>
    <w:r>
      <w:rPr>
        <w:rFonts w:ascii="Times New Roman" w:hAnsi="Times New Roman"/>
        <w:sz w:val="15"/>
      </w:rPr>
      <w:t xml:space="preserve">         </w:t>
    </w:r>
  </w:p>
  <w:p w:rsidR="00841C93" w:rsidRPr="001B33B0" w:rsidRDefault="00841C93" w:rsidP="00841C93">
    <w:pPr>
      <w:pStyle w:val="a6"/>
      <w:tabs>
        <w:tab w:val="clear" w:pos="4153"/>
        <w:tab w:val="clear" w:pos="8306"/>
        <w:tab w:val="center" w:pos="4962"/>
        <w:tab w:val="right" w:pos="8222"/>
      </w:tabs>
      <w:ind w:leftChars="405" w:left="850"/>
      <w:rPr>
        <w:rFonts w:ascii="Times New Roman" w:hAnsi="Times New Roman"/>
        <w:sz w:val="15"/>
      </w:rPr>
    </w:pPr>
    <w:r w:rsidRPr="001B33B0">
      <w:rPr>
        <w:rFonts w:ascii="Times New Roman" w:hAnsi="Times New Roman"/>
        <w:sz w:val="15"/>
      </w:rPr>
      <w:t xml:space="preserve">       </w:t>
    </w:r>
  </w:p>
  <w:p w:rsidR="00841C93" w:rsidRPr="00841C93" w:rsidRDefault="00841C93" w:rsidP="004F37DD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8" w:rsidRDefault="00874408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AC" w:rsidRDefault="00FB41AC">
      <w:pPr>
        <w:rPr>
          <w:rFonts w:hint="eastAsia"/>
        </w:rPr>
      </w:pPr>
      <w:r>
        <w:separator/>
      </w:r>
    </w:p>
  </w:footnote>
  <w:footnote w:type="continuationSeparator" w:id="0">
    <w:p w:rsidR="00FB41AC" w:rsidRDefault="00FB41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8" w:rsidRDefault="00874408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8" w:rsidRDefault="00874408" w:rsidP="00874408">
    <w:pPr>
      <w:pStyle w:val="a5"/>
      <w:jc w:val="right"/>
      <w:rPr>
        <w:rFonts w:hint="eastAsia"/>
      </w:rPr>
    </w:pPr>
    <w:r>
      <w:rPr>
        <w:noProof/>
      </w:rPr>
      <w:drawing>
        <wp:inline distT="0" distB="0" distL="0" distR="0">
          <wp:extent cx="1676400" cy="447675"/>
          <wp:effectExtent l="0" t="0" r="0" b="0"/>
          <wp:docPr id="4" name="图片 4" descr="微信图片_20200317110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微信图片_202003171100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408" w:rsidRDefault="00874408">
    <w:pPr>
      <w:pStyle w:val="a5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8" w:rsidRDefault="00874408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775"/>
    <w:multiLevelType w:val="hybridMultilevel"/>
    <w:tmpl w:val="2EA24668"/>
    <w:lvl w:ilvl="0" w:tplc="85DEFF8A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  <w:b w:val="0"/>
        <w:i w:val="0"/>
        <w:sz w:val="13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114F3359"/>
    <w:multiLevelType w:val="hybridMultilevel"/>
    <w:tmpl w:val="8B5CB0D8"/>
    <w:lvl w:ilvl="0" w:tplc="85DEFF8A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  <w:b w:val="0"/>
        <w:i w:val="0"/>
        <w:sz w:val="13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>
    <w:nsid w:val="6B1672C3"/>
    <w:multiLevelType w:val="hybridMultilevel"/>
    <w:tmpl w:val="B554E088"/>
    <w:lvl w:ilvl="0" w:tplc="E6AACF14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0E8"/>
    <w:rsid w:val="00193861"/>
    <w:rsid w:val="001B33B0"/>
    <w:rsid w:val="001C1AFC"/>
    <w:rsid w:val="002375D1"/>
    <w:rsid w:val="00261787"/>
    <w:rsid w:val="002D21FE"/>
    <w:rsid w:val="00367CEB"/>
    <w:rsid w:val="0037338A"/>
    <w:rsid w:val="00387B7D"/>
    <w:rsid w:val="00391350"/>
    <w:rsid w:val="00411A40"/>
    <w:rsid w:val="00446022"/>
    <w:rsid w:val="004F37DD"/>
    <w:rsid w:val="00510319"/>
    <w:rsid w:val="005944D2"/>
    <w:rsid w:val="006B65B4"/>
    <w:rsid w:val="00736CFB"/>
    <w:rsid w:val="007B47A5"/>
    <w:rsid w:val="00841C93"/>
    <w:rsid w:val="00841D6A"/>
    <w:rsid w:val="00853447"/>
    <w:rsid w:val="00874408"/>
    <w:rsid w:val="008933F0"/>
    <w:rsid w:val="00917C9E"/>
    <w:rsid w:val="009A662B"/>
    <w:rsid w:val="009F1721"/>
    <w:rsid w:val="00A01C4F"/>
    <w:rsid w:val="00A4276D"/>
    <w:rsid w:val="00B3508C"/>
    <w:rsid w:val="00B37B7B"/>
    <w:rsid w:val="00B41030"/>
    <w:rsid w:val="00BF274F"/>
    <w:rsid w:val="00BF4D56"/>
    <w:rsid w:val="00C47587"/>
    <w:rsid w:val="00C50DEE"/>
    <w:rsid w:val="00C764B0"/>
    <w:rsid w:val="00C77C5F"/>
    <w:rsid w:val="00CB386C"/>
    <w:rsid w:val="00D95C10"/>
    <w:rsid w:val="00DE6362"/>
    <w:rsid w:val="00E104B6"/>
    <w:rsid w:val="00E63E38"/>
    <w:rsid w:val="00ED0AA2"/>
    <w:rsid w:val="00EF05A3"/>
    <w:rsid w:val="00EF10E8"/>
    <w:rsid w:val="00EF3AF2"/>
    <w:rsid w:val="00F4278A"/>
    <w:rsid w:val="00FA6283"/>
    <w:rsid w:val="00FB41AC"/>
    <w:rsid w:val="037469F5"/>
    <w:rsid w:val="0F3F3F3A"/>
    <w:rsid w:val="176000A4"/>
    <w:rsid w:val="45F534C2"/>
    <w:rsid w:val="47CC5BF4"/>
    <w:rsid w:val="4FA476E5"/>
    <w:rsid w:val="5A644EB9"/>
    <w:rsid w:val="5B4E4963"/>
    <w:rsid w:val="6FE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53447"/>
  </w:style>
  <w:style w:type="character" w:styleId="a3">
    <w:name w:val="Emphasis"/>
    <w:basedOn w:val="a0"/>
    <w:qFormat/>
    <w:rsid w:val="00853447"/>
    <w:rPr>
      <w:i/>
      <w:iCs/>
    </w:rPr>
  </w:style>
  <w:style w:type="character" w:styleId="a4">
    <w:name w:val="Strong"/>
    <w:basedOn w:val="a0"/>
    <w:qFormat/>
    <w:rsid w:val="00853447"/>
    <w:rPr>
      <w:b/>
      <w:bCs/>
    </w:rPr>
  </w:style>
  <w:style w:type="paragraph" w:styleId="a5">
    <w:name w:val="header"/>
    <w:basedOn w:val="a"/>
    <w:rsid w:val="008534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link w:val="Char"/>
    <w:uiPriority w:val="99"/>
    <w:rsid w:val="008534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8534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4F37DD"/>
    <w:rPr>
      <w:kern w:val="2"/>
      <w:sz w:val="18"/>
      <w:szCs w:val="22"/>
    </w:rPr>
  </w:style>
  <w:style w:type="paragraph" w:styleId="a8">
    <w:name w:val="Balloon Text"/>
    <w:basedOn w:val="a"/>
    <w:link w:val="Char0"/>
    <w:rsid w:val="004F37DD"/>
    <w:rPr>
      <w:sz w:val="18"/>
      <w:szCs w:val="18"/>
    </w:rPr>
  </w:style>
  <w:style w:type="character" w:customStyle="1" w:styleId="Char0">
    <w:name w:val="批注框文本 Char"/>
    <w:basedOn w:val="a0"/>
    <w:link w:val="a8"/>
    <w:rsid w:val="004F37DD"/>
    <w:rPr>
      <w:kern w:val="2"/>
      <w:sz w:val="18"/>
      <w:szCs w:val="18"/>
    </w:rPr>
  </w:style>
  <w:style w:type="character" w:styleId="a9">
    <w:name w:val="Hyperlink"/>
    <w:basedOn w:val="a0"/>
    <w:rsid w:val="00BF2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65C2-596A-45C7-8DD7-5E483316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617</CharactersWithSpaces>
  <SharedDoc>false</SharedDoc>
  <HLinks>
    <vt:vector size="12" baseType="variant"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http://www.generalbiol.com/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mailto:sales@generalbiol.com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PR-1</dc:creator>
  <cp:lastModifiedBy>xb21cn</cp:lastModifiedBy>
  <cp:revision>10</cp:revision>
  <cp:lastPrinted>2018-11-21T08:35:00Z</cp:lastPrinted>
  <dcterms:created xsi:type="dcterms:W3CDTF">2017-12-25T08:03:00Z</dcterms:created>
  <dcterms:modified xsi:type="dcterms:W3CDTF">2020-03-17T05:46:00Z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